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ind w:firstLine="546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843"/>
        <w:contextualSpacing w:val="0"/>
        <w:jc w:val="center"/>
      </w:pPr>
      <w:r w:rsidDel="00000000" w:rsidR="00000000" w:rsidRPr="00000000">
        <w:rPr>
          <w:rFonts w:ascii="ＭＳ 明朝" w:cs="ＭＳ 明朝" w:eastAsia="ＭＳ 明朝" w:hAnsi="ＭＳ 明朝"/>
          <w:b w:val="1"/>
          <w:sz w:val="21"/>
          <w:szCs w:val="21"/>
          <w:vertAlign w:val="baseline"/>
          <w:rtl w:val="0"/>
        </w:rPr>
        <w:t xml:space="preserve">戸板短期大学緊急時作業マニュアル（災害時のマウス・ラットについて）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right="210"/>
        <w:contextualSpacing w:val="0"/>
        <w:jc w:val="right"/>
      </w:pPr>
      <w:r w:rsidDel="00000000" w:rsidR="00000000" w:rsidRPr="00000000">
        <w:rPr>
          <w:rFonts w:ascii="ＭＳ 明朝" w:cs="ＭＳ 明朝" w:eastAsia="ＭＳ 明朝" w:hAnsi="ＭＳ 明朝"/>
          <w:b w:val="0"/>
          <w:sz w:val="21"/>
          <w:szCs w:val="21"/>
          <w:vertAlign w:val="baseline"/>
          <w:rtl w:val="0"/>
        </w:rPr>
        <w:t xml:space="preserve">2015. 12作成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5460"/>
        <w:contextualSpacing w:val="0"/>
        <w:jc w:val="right"/>
      </w:pPr>
      <w:r w:rsidDel="00000000" w:rsidR="00000000" w:rsidRPr="00000000">
        <w:rPr>
          <w:rFonts w:ascii="ＭＳ 明朝" w:cs="ＭＳ 明朝" w:eastAsia="ＭＳ 明朝" w:hAnsi="ＭＳ 明朝"/>
          <w:b w:val="0"/>
          <w:sz w:val="21"/>
          <w:szCs w:val="21"/>
          <w:vertAlign w:val="baseline"/>
          <w:rtl w:val="0"/>
        </w:rPr>
        <w:t xml:space="preserve">戸板女子短期大学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843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ＭＳ 明朝" w:cs="ＭＳ 明朝" w:eastAsia="ＭＳ 明朝" w:hAnsi="ＭＳ 明朝"/>
          <w:b w:val="1"/>
          <w:sz w:val="21"/>
          <w:szCs w:val="21"/>
          <w:vertAlign w:val="baseline"/>
          <w:rtl w:val="0"/>
        </w:rPr>
        <w:t xml:space="preserve">地震、火災時にとるべき措置について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1004" w:hanging="720"/>
        <w:jc w:val="both"/>
        <w:rPr>
          <w:rFonts w:ascii="ＭＳ 明朝" w:cs="ＭＳ 明朝" w:eastAsia="ＭＳ 明朝" w:hAnsi="ＭＳ 明朝"/>
          <w:b w:val="0"/>
          <w:sz w:val="21"/>
          <w:szCs w:val="21"/>
        </w:rPr>
      </w:pPr>
      <w:r w:rsidDel="00000000" w:rsidR="00000000" w:rsidRPr="00000000">
        <w:rPr>
          <w:rFonts w:ascii="ＭＳ 明朝" w:cs="ＭＳ 明朝" w:eastAsia="ＭＳ 明朝" w:hAnsi="ＭＳ 明朝"/>
          <w:b w:val="0"/>
          <w:sz w:val="21"/>
          <w:szCs w:val="21"/>
          <w:vertAlign w:val="baseline"/>
          <w:rtl w:val="0"/>
        </w:rPr>
        <w:t xml:space="preserve">地震・火災時には、原則的に飼育装置および</w:t>
      </w:r>
      <w:r w:rsidDel="00000000" w:rsidR="00000000" w:rsidRPr="00000000">
        <w:rPr>
          <w:rFonts w:ascii="ＭＳ 明朝" w:cs="ＭＳ 明朝" w:eastAsia="ＭＳ 明朝" w:hAnsi="ＭＳ 明朝"/>
          <w:b w:val="0"/>
          <w:color w:val="000000"/>
          <w:sz w:val="22"/>
          <w:szCs w:val="22"/>
          <w:vertAlign w:val="baseline"/>
          <w:rtl w:val="0"/>
        </w:rPr>
        <w:t xml:space="preserve">飼養保管施設</w:t>
      </w:r>
      <w:r w:rsidDel="00000000" w:rsidR="00000000" w:rsidRPr="00000000">
        <w:rPr>
          <w:rFonts w:ascii="ＭＳ 明朝" w:cs="ＭＳ 明朝" w:eastAsia="ＭＳ 明朝" w:hAnsi="ＭＳ 明朝"/>
          <w:b w:val="0"/>
          <w:sz w:val="21"/>
          <w:szCs w:val="21"/>
          <w:vertAlign w:val="baseline"/>
          <w:rtl w:val="0"/>
        </w:rPr>
        <w:t xml:space="preserve">の施錠を行うこととし、作業する</w:t>
      </w:r>
      <w:r w:rsidDel="00000000" w:rsidR="00000000" w:rsidRPr="00000000">
        <w:rPr>
          <w:rFonts w:ascii="ＭＳ 明朝" w:cs="ＭＳ 明朝" w:eastAsia="ＭＳ 明朝" w:hAnsi="ＭＳ 明朝"/>
          <w:b w:val="0"/>
          <w:color w:val="000000"/>
          <w:sz w:val="22"/>
          <w:szCs w:val="22"/>
          <w:vertAlign w:val="baseline"/>
          <w:rtl w:val="0"/>
        </w:rPr>
        <w:t xml:space="preserve">動物実験実施者</w:t>
      </w:r>
      <w:r w:rsidDel="00000000" w:rsidR="00000000" w:rsidRPr="00000000">
        <w:rPr>
          <w:rFonts w:ascii="ＭＳ 明朝" w:cs="ＭＳ 明朝" w:eastAsia="ＭＳ 明朝" w:hAnsi="ＭＳ 明朝"/>
          <w:b w:val="0"/>
          <w:sz w:val="21"/>
          <w:szCs w:val="21"/>
          <w:vertAlign w:val="baseline"/>
          <w:rtl w:val="0"/>
        </w:rPr>
        <w:t xml:space="preserve">の生命に危険が及ばない程度に、遺伝子組み換え動物を建物外（自然界）に出さないよう封じ込めるなどの措置を行う。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1004" w:hanging="720"/>
        <w:jc w:val="both"/>
        <w:rPr>
          <w:rFonts w:ascii="ＭＳ 明朝" w:cs="ＭＳ 明朝" w:eastAsia="ＭＳ 明朝" w:hAnsi="ＭＳ 明朝"/>
          <w:b w:val="0"/>
          <w:sz w:val="21"/>
          <w:szCs w:val="21"/>
        </w:rPr>
      </w:pPr>
      <w:r w:rsidDel="00000000" w:rsidR="00000000" w:rsidRPr="00000000">
        <w:rPr>
          <w:rFonts w:ascii="ＭＳ 明朝" w:cs="ＭＳ 明朝" w:eastAsia="ＭＳ 明朝" w:hAnsi="ＭＳ 明朝"/>
          <w:b w:val="0"/>
          <w:sz w:val="21"/>
          <w:szCs w:val="21"/>
          <w:vertAlign w:val="baseline"/>
          <w:rtl w:val="0"/>
        </w:rPr>
        <w:t xml:space="preserve">災害発生時の措置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left="1050" w:hanging="420"/>
        <w:contextualSpacing w:val="0"/>
        <w:jc w:val="both"/>
      </w:pPr>
      <w:r w:rsidDel="00000000" w:rsidR="00000000" w:rsidRPr="00000000">
        <w:rPr>
          <w:rFonts w:ascii="ＭＳ 明朝" w:cs="ＭＳ 明朝" w:eastAsia="ＭＳ 明朝" w:hAnsi="ＭＳ 明朝"/>
          <w:b w:val="0"/>
          <w:sz w:val="21"/>
          <w:szCs w:val="21"/>
          <w:vertAlign w:val="baseline"/>
          <w:rtl w:val="0"/>
        </w:rPr>
        <w:t xml:space="preserve">１）災害時措置については、平成24年10月に作成された本学の災害時対応マニュアル（教職員用）に従う。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630"/>
        <w:contextualSpacing w:val="0"/>
        <w:jc w:val="both"/>
      </w:pPr>
      <w:r w:rsidDel="00000000" w:rsidR="00000000" w:rsidRPr="00000000">
        <w:rPr>
          <w:rFonts w:ascii="ＭＳ 明朝" w:cs="ＭＳ 明朝" w:eastAsia="ＭＳ 明朝" w:hAnsi="ＭＳ 明朝"/>
          <w:b w:val="0"/>
          <w:sz w:val="21"/>
          <w:szCs w:val="21"/>
          <w:vertAlign w:val="baseline"/>
          <w:rtl w:val="0"/>
        </w:rPr>
        <w:t xml:space="preserve">２）飼養・保管施設あるいは教室内（動物を含む）の被害状況を把握する。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630"/>
        <w:contextualSpacing w:val="0"/>
        <w:jc w:val="both"/>
      </w:pPr>
      <w:r w:rsidDel="00000000" w:rsidR="00000000" w:rsidRPr="00000000">
        <w:rPr>
          <w:rFonts w:ascii="ＭＳ 明朝" w:cs="ＭＳ 明朝" w:eastAsia="ＭＳ 明朝" w:hAnsi="ＭＳ 明朝"/>
          <w:b w:val="0"/>
          <w:sz w:val="21"/>
          <w:szCs w:val="21"/>
          <w:vertAlign w:val="baseline"/>
          <w:rtl w:val="0"/>
        </w:rPr>
        <w:t xml:space="preserve">３）実験実施者の安否を確認し、具体的な復旧対策を練る。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630"/>
        <w:contextualSpacing w:val="0"/>
        <w:jc w:val="both"/>
      </w:pPr>
      <w:r w:rsidDel="00000000" w:rsidR="00000000" w:rsidRPr="00000000">
        <w:rPr>
          <w:rFonts w:ascii="ＭＳ 明朝" w:cs="ＭＳ 明朝" w:eastAsia="ＭＳ 明朝" w:hAnsi="ＭＳ 明朝"/>
          <w:b w:val="0"/>
          <w:sz w:val="21"/>
          <w:szCs w:val="21"/>
          <w:vertAlign w:val="baseline"/>
          <w:rtl w:val="0"/>
        </w:rPr>
        <w:t xml:space="preserve">４）動物の逃走、死亡の確認を行う。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630"/>
        <w:contextualSpacing w:val="0"/>
        <w:jc w:val="both"/>
      </w:pPr>
      <w:r w:rsidDel="00000000" w:rsidR="00000000" w:rsidRPr="00000000">
        <w:rPr>
          <w:rFonts w:ascii="ＭＳ 明朝" w:cs="ＭＳ 明朝" w:eastAsia="ＭＳ 明朝" w:hAnsi="ＭＳ 明朝"/>
          <w:b w:val="0"/>
          <w:sz w:val="21"/>
          <w:szCs w:val="21"/>
          <w:vertAlign w:val="baseline"/>
          <w:rtl w:val="0"/>
        </w:rPr>
        <w:t xml:space="preserve">５）給餌・給水体制の確認、飼育室の衛生処理等の復旧を行う。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630"/>
        <w:contextualSpacing w:val="0"/>
        <w:jc w:val="both"/>
      </w:pPr>
      <w:r w:rsidDel="00000000" w:rsidR="00000000" w:rsidRPr="00000000">
        <w:rPr>
          <w:rFonts w:ascii="ＭＳ 明朝" w:cs="ＭＳ 明朝" w:eastAsia="ＭＳ 明朝" w:hAnsi="ＭＳ 明朝"/>
          <w:b w:val="0"/>
          <w:sz w:val="21"/>
          <w:szCs w:val="21"/>
          <w:vertAlign w:val="baseline"/>
          <w:rtl w:val="0"/>
        </w:rPr>
        <w:t xml:space="preserve">６）被害の状況により、水や飼料の確保が難しい場合は、人道的な方法を用いて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ind w:firstLine="1050"/>
        <w:contextualSpacing w:val="0"/>
        <w:jc w:val="both"/>
      </w:pPr>
      <w:r w:rsidDel="00000000" w:rsidR="00000000" w:rsidRPr="00000000">
        <w:rPr>
          <w:rFonts w:ascii="ＭＳ 明朝" w:cs="ＭＳ 明朝" w:eastAsia="ＭＳ 明朝" w:hAnsi="ＭＳ 明朝"/>
          <w:b w:val="0"/>
          <w:sz w:val="21"/>
          <w:szCs w:val="21"/>
          <w:vertAlign w:val="baseline"/>
          <w:rtl w:val="0"/>
        </w:rPr>
        <w:t xml:space="preserve">動物は安楽死処分する。</w:t>
      </w:r>
    </w:p>
    <w:sectPr>
      <w:pgSz w:h="16838" w:w="11906"/>
      <w:pgMar w:bottom="1701" w:top="1985" w:left="1701" w:right="1701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ＭＳ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（%1）"/>
      <w:lvlJc w:val="left"/>
      <w:pPr>
        <w:ind w:left="1004" w:firstLine="284.00000000000006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1064" w:firstLine="704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544" w:firstLine="112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64" w:firstLine="1544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384" w:firstLine="1964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804" w:firstLine="238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24" w:firstLine="2804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644" w:firstLine="3224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064" w:firstLine="364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